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Бюджетно-налоговая политика государства</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«Бюджетно- налоговая политика государства»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«Бюджетно-налоговая политика государства».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«Бюджетно-налоговая политика государства»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экономического законодательства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основные направления и приоритеты государственной политики в сфере законодательства о бюджете, налогах и финансовом контроле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судебную практику Конституционного Суда Российской Федерации, Верховного Суда Российской Федерации в сфере законодательства о бюджете, налогах и финансовом контроле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методы бюджетного планирования; принципы бюджетного учета и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знать методы анализа эффективности и результативности расходования бюджетных средств; разработки и формирования проектов прогнозов по организации бюджетного процесса в государственном органе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уметь применять в профессиональной деятельности инструменты государственной политики в сфере законодательства о бюджете, налогах и финансовом контроле</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 сфере законодательства о бюджете, налогах и финансовом контроле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уметь применять в профессиональной деятельности методы бюджетного планирования; принципы бюджетного учета и отчетности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уметь применять в профессиональной деятельности методы анализа эффективности и результативности расходования бюджетных средств; разработки и формирования проектов прогнозов по организации бюджетного процесса в государственном органе</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владеть навыками применения в профессиональной деятельности инструментов государственной политики в сфере законодательства о бюджете, налогах и финансовом контроле</w:t>
            </w:r>
          </w:p>
        </w:tc>
      </w:tr>
      <w:tr>
        <w:trPr>
          <w:trHeight w:hRule="exact" w:val="761.4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ПК-3.36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Федерации в сфере законодательства о бюджете, налогах и финансовом контроле</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применения в профессиональной деятельности методов бюджетного планирования; принципов бюджетного учета и отчетности</w:t>
            </w:r>
          </w:p>
        </w:tc>
      </w:tr>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применения в профессиональной деятельности методов анализа эффективности и результативности расходования бюджетных средств; разработки и формирования проектов прогнозов по организации бюджетного процесса в государственном органе</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«Бюджетно-налоговая политика государства» относится к обязательной части, является дисциплиной Блока Б1. «Дисциплины (модули)». Модуль "Деятельность в сфере экономического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экономики</w:t>
            </w:r>
          </w:p>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Взаимодействие органов власти и управления с политическими партиями и общественными организациями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цели и задачи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Принципы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 и методы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Место бюджетной и налоговой политики в системе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Механизм реализации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Основные направления бюджетной и налоговой политики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цели и задачи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Принципы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 и методы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Место бюджетной и налоговой политики в системе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Механизм реализации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Основные направления бюджетной и налоговой политики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069.1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цели и задачи бюджетной и налоговой политики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цели и задачи бюджетной налоговой политики Подходы к определению понятия. Сущность бюджетной и налоговой политики. Цели бюджетной и налоговой политики. Субъекты и объекты бюджетной и налоговой политики. Целеполагание в нормативных документах, определяющих бюджетную и налоговую политику в РФ. Задачи бюджетной и налоговой политики.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Принципы бюджетной и налоговой политики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бюджетной и налоговой политики. Проблема идентификации и группировки принципов бюджетной и налоговой политики. Подходы к формулированию принципов. Перечень и характеристика принципов бюджетной и налоговой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Модели и методы бюджетной и налоговой политики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и методы бюджетной и налоговой политики Типы бюджетной и налоговой политики. Модели бюджетной и налоговой политики. Соответствие типов и моделей бюджетной и налоговой политики. Политика максимальных налогов. Политика минимальных налогов. Политика разумных налогов. Методы налоговой политики. Инструменты бюджетной и налоговой политики. Стадии бюджетной и налоговой политики.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Место бюджетной и налоговой политики в системе регулирования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бюджетной и налоговой политики в системе государственного регулирования экономики Роль бюджетной и налоговой политики. Место бюджетной и налоговой политики в совокупности иных видов государственных политик. Бюджетная и налоговая политика в концепциях государственного регулирования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Механизм реализации бюджетной и налоговой политики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реализации бюджетной и налоговой политики Понятие налогового механизма. Цели налогового механизма. Понятие бюджетного механизма. Функциональные блоки бюджетного и налогового механизма и их содержание. Последовательность формирования бюджетного и налогового механизма. Налоговый потенциал. Результативность функционирования налогового механизма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Основные направления бюджетной и налоговой политики РФ</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бюджетной и налоговой политики в РФ Формирование бюджетной и налоговой политики в РФ. Роль Президента РФ, Правительства РФ и Государственной Думы в формировании бюджетной и налоговой политики. Послание Президента РФ Федеральному собранию бюджетная и налоговая политика государства. Бюджетный кодекс РФ. Налоговый кодекс РФ. Цель и задачи современной бюджетной и налоговой политики РФ. Проблемы идентификации рыночных цен и использования трансфертного ценообразования в налогообложении. Проблемы формирования института консолидированной налоговой отчётности по налогу на прибыль. Совершенствование амортизационной политики. Совершенствование налогообложения труда. Проблемы НДС. Проблемы налогообложения природопользования. Проблемы налогообложения отдельных сфер деятельности. Проблемы сбалансированности бюджета. Бюджетный дефицит и профицит как элементы бюджетной политики.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цели и задачи бюджетной и налоговой политики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Цели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3.	Субъекты и объекты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4.	Целеполагание в нормативных документах, определяющих бюджетную и налоговую политику в РФ.</w:t>
            </w:r>
          </w:p>
          <w:p>
            <w:pPr>
              <w:jc w:val="both"/>
              <w:spacing w:after="0" w:line="240" w:lineRule="auto"/>
              <w:rPr>
                <w:sz w:val="24"/>
                <w:szCs w:val="24"/>
              </w:rPr>
            </w:pPr>
            <w:r>
              <w:rPr>
                <w:rFonts w:ascii="Times New Roman" w:hAnsi="Times New Roman" w:cs="Times New Roman"/>
                <w:color w:val="#000000"/>
                <w:sz w:val="24"/>
                <w:szCs w:val="24"/>
              </w:rPr>
              <w:t> 5.	Задачи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6.	Налоговый механизм и его структура.</w:t>
            </w:r>
          </w:p>
          <w:p>
            <w:pPr>
              <w:jc w:val="both"/>
              <w:spacing w:after="0" w:line="240" w:lineRule="auto"/>
              <w:rPr>
                <w:sz w:val="24"/>
                <w:szCs w:val="24"/>
              </w:rPr>
            </w:pPr>
            <w:r>
              <w:rPr>
                <w:rFonts w:ascii="Times New Roman" w:hAnsi="Times New Roman" w:cs="Times New Roman"/>
                <w:color w:val="#000000"/>
                <w:sz w:val="24"/>
                <w:szCs w:val="24"/>
              </w:rPr>
              <w:t> 7.	Налоговое планирование и прогнозирование в системе налогового механизма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Принципы бюджетной и налоговой политики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Проблема идентификации и группировки принципов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Подходы к формулированию принципов.</w:t>
            </w:r>
          </w:p>
          <w:p>
            <w:pPr>
              <w:jc w:val="both"/>
              <w:spacing w:after="0" w:line="240" w:lineRule="auto"/>
              <w:rPr>
                <w:sz w:val="24"/>
                <w:szCs w:val="24"/>
              </w:rPr>
            </w:pPr>
            <w:r>
              <w:rPr>
                <w:rFonts w:ascii="Times New Roman" w:hAnsi="Times New Roman" w:cs="Times New Roman"/>
                <w:color w:val="#000000"/>
                <w:sz w:val="24"/>
                <w:szCs w:val="24"/>
              </w:rPr>
              <w:t> 3.	Перечень и характеристика принципов бюджетной и налоговой политики.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Модели и методы бюджетной и налоговой политики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Модели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3.	Соответствие типов и моделей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4.	Политика максимальных налогов.</w:t>
            </w:r>
          </w:p>
          <w:p>
            <w:pPr>
              <w:jc w:val="both"/>
              <w:spacing w:after="0" w:line="240" w:lineRule="auto"/>
              <w:rPr>
                <w:sz w:val="24"/>
                <w:szCs w:val="24"/>
              </w:rPr>
            </w:pPr>
            <w:r>
              <w:rPr>
                <w:rFonts w:ascii="Times New Roman" w:hAnsi="Times New Roman" w:cs="Times New Roman"/>
                <w:color w:val="#000000"/>
                <w:sz w:val="24"/>
                <w:szCs w:val="24"/>
              </w:rPr>
              <w:t> 5.	Политика минимальных налогов.</w:t>
            </w:r>
          </w:p>
          <w:p>
            <w:pPr>
              <w:jc w:val="both"/>
              <w:spacing w:after="0" w:line="240" w:lineRule="auto"/>
              <w:rPr>
                <w:sz w:val="24"/>
                <w:szCs w:val="24"/>
              </w:rPr>
            </w:pPr>
            <w:r>
              <w:rPr>
                <w:rFonts w:ascii="Times New Roman" w:hAnsi="Times New Roman" w:cs="Times New Roman"/>
                <w:color w:val="#000000"/>
                <w:sz w:val="24"/>
                <w:szCs w:val="24"/>
              </w:rPr>
              <w:t> 6.	Политика разумных налогов.</w:t>
            </w:r>
          </w:p>
          <w:p>
            <w:pPr>
              <w:jc w:val="both"/>
              <w:spacing w:after="0" w:line="240" w:lineRule="auto"/>
              <w:rPr>
                <w:sz w:val="24"/>
                <w:szCs w:val="24"/>
              </w:rPr>
            </w:pPr>
            <w:r>
              <w:rPr>
                <w:rFonts w:ascii="Times New Roman" w:hAnsi="Times New Roman" w:cs="Times New Roman"/>
                <w:color w:val="#000000"/>
                <w:sz w:val="24"/>
                <w:szCs w:val="24"/>
              </w:rPr>
              <w:t> 7.	Методы налоговой политики.</w:t>
            </w:r>
          </w:p>
          <w:p>
            <w:pPr>
              <w:jc w:val="both"/>
              <w:spacing w:after="0" w:line="240" w:lineRule="auto"/>
              <w:rPr>
                <w:sz w:val="24"/>
                <w:szCs w:val="24"/>
              </w:rPr>
            </w:pPr>
            <w:r>
              <w:rPr>
                <w:rFonts w:ascii="Times New Roman" w:hAnsi="Times New Roman" w:cs="Times New Roman"/>
                <w:color w:val="#000000"/>
                <w:sz w:val="24"/>
                <w:szCs w:val="24"/>
              </w:rPr>
              <w:t> 8.	Инструменты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9.	Стадии бюджетной и налоговой политики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Место бюджетной и налоговой политики в системе регулирования экономики</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Роль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Место бюджетной и налоговой политики в совокупности иных видов государственных политик.</w:t>
            </w:r>
          </w:p>
          <w:p>
            <w:pPr>
              <w:jc w:val="both"/>
              <w:spacing w:after="0" w:line="240" w:lineRule="auto"/>
              <w:rPr>
                <w:sz w:val="24"/>
                <w:szCs w:val="24"/>
              </w:rPr>
            </w:pPr>
            <w:r>
              <w:rPr>
                <w:rFonts w:ascii="Times New Roman" w:hAnsi="Times New Roman" w:cs="Times New Roman"/>
                <w:color w:val="#000000"/>
                <w:sz w:val="24"/>
                <w:szCs w:val="24"/>
              </w:rPr>
              <w:t> 3.	Бюджетная и налоговая политика в концепциях государственного регулирования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Механизм реализации бюджетной и налоговой политики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налогового механизма.</w:t>
            </w:r>
          </w:p>
          <w:p>
            <w:pPr>
              <w:jc w:val="both"/>
              <w:spacing w:after="0" w:line="240" w:lineRule="auto"/>
              <w:rPr>
                <w:sz w:val="24"/>
                <w:szCs w:val="24"/>
              </w:rPr>
            </w:pPr>
            <w:r>
              <w:rPr>
                <w:rFonts w:ascii="Times New Roman" w:hAnsi="Times New Roman" w:cs="Times New Roman"/>
                <w:color w:val="#000000"/>
                <w:sz w:val="24"/>
                <w:szCs w:val="24"/>
              </w:rPr>
              <w:t> 2.	Цели налогового механизма.</w:t>
            </w:r>
          </w:p>
          <w:p>
            <w:pPr>
              <w:jc w:val="both"/>
              <w:spacing w:after="0" w:line="240" w:lineRule="auto"/>
              <w:rPr>
                <w:sz w:val="24"/>
                <w:szCs w:val="24"/>
              </w:rPr>
            </w:pPr>
            <w:r>
              <w:rPr>
                <w:rFonts w:ascii="Times New Roman" w:hAnsi="Times New Roman" w:cs="Times New Roman"/>
                <w:color w:val="#000000"/>
                <w:sz w:val="24"/>
                <w:szCs w:val="24"/>
              </w:rPr>
              <w:t> 3.	Понятие бюджетного механизма.</w:t>
            </w:r>
          </w:p>
          <w:p>
            <w:pPr>
              <w:jc w:val="both"/>
              <w:spacing w:after="0" w:line="240" w:lineRule="auto"/>
              <w:rPr>
                <w:sz w:val="24"/>
                <w:szCs w:val="24"/>
              </w:rPr>
            </w:pPr>
            <w:r>
              <w:rPr>
                <w:rFonts w:ascii="Times New Roman" w:hAnsi="Times New Roman" w:cs="Times New Roman"/>
                <w:color w:val="#000000"/>
                <w:sz w:val="24"/>
                <w:szCs w:val="24"/>
              </w:rPr>
              <w:t> 4.	Функциональные блоки бюджетного и налогового механизма и их содержание.</w:t>
            </w:r>
          </w:p>
          <w:p>
            <w:pPr>
              <w:jc w:val="both"/>
              <w:spacing w:after="0" w:line="240" w:lineRule="auto"/>
              <w:rPr>
                <w:sz w:val="24"/>
                <w:szCs w:val="24"/>
              </w:rPr>
            </w:pPr>
            <w:r>
              <w:rPr>
                <w:rFonts w:ascii="Times New Roman" w:hAnsi="Times New Roman" w:cs="Times New Roman"/>
                <w:color w:val="#000000"/>
                <w:sz w:val="24"/>
                <w:szCs w:val="24"/>
              </w:rPr>
              <w:t> 5.	Последовательность формирования бюджетного и налогового механизма.</w:t>
            </w:r>
          </w:p>
          <w:p>
            <w:pPr>
              <w:jc w:val="both"/>
              <w:spacing w:after="0" w:line="240" w:lineRule="auto"/>
              <w:rPr>
                <w:sz w:val="24"/>
                <w:szCs w:val="24"/>
              </w:rPr>
            </w:pPr>
            <w:r>
              <w:rPr>
                <w:rFonts w:ascii="Times New Roman" w:hAnsi="Times New Roman" w:cs="Times New Roman"/>
                <w:color w:val="#000000"/>
                <w:sz w:val="24"/>
                <w:szCs w:val="24"/>
              </w:rPr>
              <w:t> 6.	Налоговый потенциал. Результативность функционирования налогового механизма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Основные направления бюджетной и налоговой политики РФ</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бюджетной и налоговой политики в РФ Формирование бюджетной и налоговой политики в РФ. Роль Президента РФ, Правительства РФ и Государственной Думы в формировании бюджетной и налоговой политики. Послание Президента РФ Федеральному собранию бюджетная и налоговая политика государства. Бюджетный кодекс РФ. Налоговый кодекс РФ. Цель и задачи современной бюджетной и налоговой политики РФ. Проблемы идентификации рыночных цен и использования трансфертного ценообразования в налогообложении. Проблемы формирования института консолидированной налоговой отчётности по налогу на прибыль. Совершенствование амортизационной политики. Совершенствование налогообложения труда. Проблемы НДС. Проблемы налогообложения природопользования. Проблемы налогообложения отдельных сфер деятельности. Проблемы сбалансированности бюджета. Бюджетный дефицит и профицит как элементы бюджетной политики.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«Бюджетно- налоговая политика государства» / Сергиенко О 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Бюджет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Беленчук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Кривогов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978-5-534-12354-8.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https://urait.ru/bcode/490746</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Бюджет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Беленчук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Кривогов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978-5-534-12352-4.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https://urait.ru/bcode/490745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Налоговая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Черник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Шмелев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Типалина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978-5-534-12761-4.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https://urait.ru/bcode/489320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Налоговая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Малис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Грундел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Данилькевич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Данилькевич</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https://urait.ru/bcode/489461</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Бюджетное</w:t>
            </w:r>
            <w:r>
              <w:rPr/>
              <w:t xml:space="preserve"> </w:t>
            </w:r>
            <w:r>
              <w:rPr>
                <w:rFonts w:ascii="Times New Roman" w:hAnsi="Times New Roman" w:cs="Times New Roman"/>
                <w:color w:val="#000000"/>
                <w:sz w:val="24"/>
                <w:szCs w:val="24"/>
              </w:rPr>
              <w:t>устройство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Рябова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978-5-534-12312-8.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https://urait.ru/bcode/496267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1.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2023-2024_ФГОС3++2023_Бак-ЗФО-ГМУ(ПО)(23)_plx_Бюджетно-налоговая политика государства</dc:title>
  <dc:creator>FastReport.NET</dc:creator>
</cp:coreProperties>
</file>